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Marciano_Perondi_18-10-2024_19.08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👽👽👽👽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Apresentador: O senhor divulgou hoje uma pesquisa. Essa pesquisa lhe dá com 48[% dos votos] e 44[% dos votos] para Marroni. Uma margem de erro de 3.8[%].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Acho que é menos até. 2 pontos alguma coisa.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Apresentador: Então caiu a margem de erro?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Caiu porque são 1.600 entrevistas.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Apresentador: Ah, aumentou o número de entrevistas.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São 1.600. A gente fez para ter um diagnóstico exato do que estava acontecendo no município. Então tem bastante entrevistas, toda a cidade. E isso faz com que a gente tenha uma margem de erro muito pequena.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Apresentador: O senhor confia nesse Instituto IGAPE?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Confio. As duas pesquisas de primeiro turno ele acertou. Olha aquelas pesquisas mirabolantes que diziam lá que eu tinha 8% de intenção de voto. E aí eu vou para o segundo turno e faço 31% de intenção de voto. Não estava certo. Não tem como confiar. O Instituto é confiável porque ele já acertou duas vezes e nós fizemos ele bem amplo. Fizemos ele quantitativo e qualitativo para saber por que as pessoas votam em mim, por que votam no Marroni, por que está indecisa e o que teria que fazer para mudar seu voto. Então ela fica cada vez mais precisa.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